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  <w:r>
        <w:rPr>
          <w:rStyle w:val="cat-UserDefinedgrp-26rplc-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03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sz w:val="26"/>
          <w:szCs w:val="26"/>
        </w:rPr>
        <w:t>овой судья судебного участка № 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Зиннурова Т.И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находящийся по адресу: Ханты-Мансийский автономный округ – Югра, г. Сургут,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509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Белорусова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Белорусова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Сергея Алексеевича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7rplc-1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Белорусов С.А., ранее привлекавшийся по ч.1 ст. 19.24 КоАП РФ, достоверно зная о том, что в отношении него установлен административный надзор, а также что он имеет ограничение, возложенное на него Сургутским городским судом от 28.06.2021, в виде запрета пребывания вне жилого помещения, являющегося местом жительства в период с 22.00 час. до 06.00 час.,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ежедневно,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 по месту жительства по адресу: </w:t>
      </w:r>
      <w:r>
        <w:rPr>
          <w:rStyle w:val="cat-UserDefinedgrp-28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чем нарушил ограничение, возложенное на него судом</w:t>
      </w:r>
      <w:r>
        <w:rPr>
          <w:rFonts w:ascii="Times New Roman" w:eastAsia="Times New Roman" w:hAnsi="Times New Roman" w:cs="Times New Roman"/>
          <w:sz w:val="26"/>
          <w:szCs w:val="26"/>
        </w:rPr>
        <w:t>, при отсутствии признаков преступления, предусмотренных ч.</w:t>
      </w:r>
      <w:r>
        <w:rPr>
          <w:rFonts w:ascii="Times New Roman" w:eastAsia="Times New Roman" w:hAnsi="Times New Roman" w:cs="Times New Roman"/>
          <w:sz w:val="26"/>
          <w:szCs w:val="26"/>
        </w:rPr>
        <w:t>1 ст. 314.1 УК РФ, ч.2 ст. 314.1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Белорусов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судебном заседании ходатайств не заявлял, вину в совершении правонарушения признал.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и обстоятельства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Белорусов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подтверждаются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представленными административным органом </w:t>
      </w:r>
      <w:r>
        <w:rPr>
          <w:rFonts w:ascii="Times New Roman" w:eastAsia="Times New Roman" w:hAnsi="Times New Roman" w:cs="Times New Roman"/>
          <w:sz w:val="26"/>
          <w:szCs w:val="26"/>
        </w:rPr>
        <w:t>доказательствами: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Style w:val="cat-UserDefinedgrp-29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Белорусов С.А., ранее привлекавшийся по ч.1 ст. 19.24 КоАП РФ, достоверно зная о том, что в отношении него установлен административный надзор, а также что он имеет ограничение, возложенное на него Сургутским городским судом от 28.06.2021, в виде запрета пребывания вне жилого помещения, являющегося местом жительства в период с 22.00 час. до 06.00 час.,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ежедневно, </w:t>
      </w:r>
      <w:r>
        <w:rPr>
          <w:rFonts w:ascii="Times New Roman" w:eastAsia="Times New Roman" w:hAnsi="Times New Roman" w:cs="Times New Roman"/>
          <w:sz w:val="26"/>
          <w:szCs w:val="26"/>
        </w:rPr>
        <w:t>16.03.2024 в 23 часа 20 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 по месту жительства по адресу: </w:t>
      </w:r>
      <w:r>
        <w:rPr>
          <w:rStyle w:val="cat-UserDefinedgrp-28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чем нарушил ограничение, возложенное на него судом, при отсутствии признаков преступления, предусмотренных ч.1 ст. 314.1 УК РФ, ч.2 ст. 314.1 УК РФ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рапорта сотрудников полиции, в которых изложены обстоятельства административного правонарушения;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Белорусова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свидетеля </w:t>
      </w:r>
      <w:r>
        <w:rPr>
          <w:rStyle w:val="cat-UserDefinedgrp-30rplc-3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решения Сургутского городского суда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28.06.2021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акт посещения поднадзорного лица по месту жительства или пребывания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.03</w:t>
      </w:r>
      <w:r>
        <w:rPr>
          <w:rFonts w:ascii="Times New Roman" w:eastAsia="Times New Roman" w:hAnsi="Times New Roman" w:cs="Times New Roman"/>
          <w:sz w:val="26"/>
          <w:szCs w:val="26"/>
        </w:rPr>
        <w:t>.2024;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заключение о заведении дела административного надзора на лицо, освобожденное из мест лишения свободы, в отношении которого установлены административные ограничения в соответствии с законодательством РФ;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- копия дела административного надзора;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сотрудника полиции;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копия постановления по делу об административном правонарушении от 24.01.2024;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копия постановления по делу об административном правонарушении от 30.03.2024;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справка на физическое лицо.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Белорусова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состава вменяемого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Белорусова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имеется состав административного правонарушения, предусмотренного ч. 3 ст. 19.24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если эти действия (бездействие) не содержат уголовно наказуемого деяния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 суд в соответствии с ч.2 ст. 4.1 КоАП РФ,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Белорусова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его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ответственность, предусмотренных статьей 4.2 КоАП РФ судом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предусмотренным статьей 4.3 КоАП РФ, суд признает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Белорусов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относится к кругу лиц, указанных в ч. ст.3.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sz w:val="26"/>
          <w:szCs w:val="26"/>
        </w:rPr>
        <w:t>Белорусова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совершенному правонарушению, суд назначает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, поскольку он ранее привлекался к административной ответственности, должных выводов для себя не сделал,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29.9, 29.10, 31.5 КоАП РФ,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Белорусова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Сергея Алексеевича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3 ст. 19.24 Кодекса Российской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Федерации об административных правонарушениях, и назначить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ареста сроком на 10 суток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5"/>
          <w:szCs w:val="25"/>
        </w:rPr>
        <w:t>вынесения постановления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то есть с </w:t>
      </w:r>
      <w:r>
        <w:rPr>
          <w:rFonts w:ascii="Times New Roman" w:eastAsia="Times New Roman" w:hAnsi="Times New Roman" w:cs="Times New Roman"/>
          <w:sz w:val="25"/>
          <w:szCs w:val="25"/>
        </w:rPr>
        <w:t>14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</w:t>
      </w:r>
      <w:r>
        <w:rPr>
          <w:rFonts w:ascii="Times New Roman" w:eastAsia="Times New Roman" w:hAnsi="Times New Roman" w:cs="Times New Roman"/>
          <w:sz w:val="25"/>
          <w:szCs w:val="25"/>
        </w:rPr>
        <w:t>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 </w:t>
      </w:r>
      <w:r>
        <w:rPr>
          <w:rFonts w:ascii="Times New Roman" w:eastAsia="Times New Roman" w:hAnsi="Times New Roman" w:cs="Times New Roman"/>
          <w:sz w:val="25"/>
          <w:szCs w:val="25"/>
        </w:rPr>
        <w:t>03 апреля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eastAsia="Times New Roman" w:hAnsi="Times New Roman" w:cs="Times New Roman"/>
          <w:sz w:val="25"/>
          <w:szCs w:val="25"/>
        </w:rPr>
        <w:t>4 года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Т.И. Зиннурова</w:t>
      </w:r>
    </w:p>
    <w:p>
      <w:pPr>
        <w:spacing w:before="0" w:after="0"/>
        <w:ind w:firstLine="142"/>
        <w:jc w:val="both"/>
        <w:rPr>
          <w:sz w:val="26"/>
          <w:szCs w:val="26"/>
        </w:rPr>
      </w:pPr>
      <w:r>
        <w:rPr>
          <w:rStyle w:val="cat-UserDefinedgrp-31rplc-4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142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0">
    <w:name w:val="cat-UserDefined grp-26 rplc-0"/>
    <w:basedOn w:val="DefaultParagraphFont"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UserDefinedgrp-28rplc-19">
    <w:name w:val="cat-UserDefined grp-28 rplc-19"/>
    <w:basedOn w:val="DefaultParagraphFont"/>
  </w:style>
  <w:style w:type="character" w:customStyle="1" w:styleId="cat-UserDefinedgrp-29rplc-23">
    <w:name w:val="cat-UserDefined grp-29 rplc-23"/>
    <w:basedOn w:val="DefaultParagraphFont"/>
  </w:style>
  <w:style w:type="character" w:customStyle="1" w:styleId="cat-UserDefinedgrp-28rplc-30">
    <w:name w:val="cat-UserDefined grp-28 rplc-30"/>
    <w:basedOn w:val="DefaultParagraphFont"/>
  </w:style>
  <w:style w:type="character" w:customStyle="1" w:styleId="cat-UserDefinedgrp-30rplc-33">
    <w:name w:val="cat-UserDefined grp-30 rplc-33"/>
    <w:basedOn w:val="DefaultParagraphFont"/>
  </w:style>
  <w:style w:type="character" w:customStyle="1" w:styleId="cat-UserDefinedgrp-31rplc-48">
    <w:name w:val="cat-UserDefined grp-31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